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29" w:rsidRDefault="00796629" w:rsidP="00796629">
      <w:r>
        <w:rPr>
          <w:noProof/>
          <w:lang w:val="ms-MY" w:eastAsia="ms-MY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-800100</wp:posOffset>
            </wp:positionV>
            <wp:extent cx="7572375" cy="10696575"/>
            <wp:effectExtent l="19050" t="0" r="9525" b="0"/>
            <wp:wrapNone/>
            <wp:docPr id="2" name="Picture 0" descr="Pemberitahuan H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mberitahuan HE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629" w:rsidRDefault="00796629" w:rsidP="00796629"/>
    <w:p w:rsidR="00796629" w:rsidRDefault="00796629" w:rsidP="00796629">
      <w:r w:rsidRPr="00A34E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75pt;margin-top:108.15pt;width:480.2pt;height:40.2pt;z-index:251661312;mso-width-relative:margin;mso-height-relative:margin" stroked="f">
            <v:fill opacity="0"/>
            <v:textbox style="mso-next-textbox:#_x0000_s1026">
              <w:txbxContent>
                <w:p w:rsidR="00796629" w:rsidRPr="00CC2843" w:rsidRDefault="00796629" w:rsidP="00796629">
                  <w:pPr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  <w:t>AKMAM NAS HOLDINGS BERHAD</w:t>
                  </w:r>
                </w:p>
                <w:p w:rsidR="00796629" w:rsidRDefault="00796629" w:rsidP="00796629">
                  <w:pPr>
                    <w:rPr>
                      <w:rFonts w:asciiTheme="majorHAnsi" w:hAnsiTheme="majorHAnsi"/>
                      <w:b/>
                      <w:bCs/>
                      <w:sz w:val="48"/>
                      <w:szCs w:val="40"/>
                    </w:rPr>
                  </w:pPr>
                </w:p>
                <w:p w:rsidR="00796629" w:rsidRPr="00AE523F" w:rsidRDefault="00796629" w:rsidP="00796629">
                  <w:pPr>
                    <w:rPr>
                      <w:rFonts w:asciiTheme="majorHAnsi" w:hAnsiTheme="majorHAnsi"/>
                      <w:b/>
                      <w:bCs/>
                      <w:sz w:val="48"/>
                      <w:szCs w:val="40"/>
                    </w:rPr>
                  </w:pPr>
                </w:p>
              </w:txbxContent>
            </v:textbox>
          </v:shape>
        </w:pict>
      </w:r>
      <w:r w:rsidRPr="00A34EB1">
        <w:rPr>
          <w:noProof/>
          <w:lang w:eastAsia="zh-TW"/>
        </w:rPr>
        <w:pict>
          <v:shape id="_x0000_s1027" type="#_x0000_t202" style="position:absolute;margin-left:77.65pt;margin-top:86.85pt;width:431.05pt;height:34.8pt;z-index:251662336;mso-width-relative:margin;mso-height-relative:margin" stroked="f">
            <v:fill opacity="0"/>
            <v:textbox style="mso-next-textbox:#_x0000_s1027">
              <w:txbxContent>
                <w:p w:rsidR="00796629" w:rsidRPr="00CC2843" w:rsidRDefault="00796629" w:rsidP="00796629">
                  <w:pPr>
                    <w:rPr>
                      <w:rFonts w:asciiTheme="majorHAnsi" w:hAnsiTheme="majorHAnsi"/>
                      <w:b/>
                      <w:bCs/>
                      <w:sz w:val="48"/>
                      <w:szCs w:val="48"/>
                    </w:rPr>
                  </w:pPr>
                  <w:r w:rsidRPr="00CC2843">
                    <w:rPr>
                      <w:rFonts w:asciiTheme="majorHAnsi" w:hAnsiTheme="majorHAnsi"/>
                      <w:b/>
                      <w:bCs/>
                      <w:sz w:val="48"/>
                      <w:szCs w:val="48"/>
                    </w:rPr>
                    <w:t>LATIHAN INDUSTRI</w:t>
                  </w:r>
                </w:p>
                <w:p w:rsidR="00796629" w:rsidRPr="00AE523F" w:rsidRDefault="00796629" w:rsidP="00796629">
                  <w:pPr>
                    <w:rPr>
                      <w:rFonts w:asciiTheme="majorHAnsi" w:hAnsiTheme="majorHAnsi"/>
                      <w:b/>
                      <w:bCs/>
                      <w:sz w:val="48"/>
                      <w:szCs w:val="40"/>
                    </w:rPr>
                  </w:pPr>
                </w:p>
              </w:txbxContent>
            </v:textbox>
          </v:shape>
        </w:pict>
      </w:r>
    </w:p>
    <w:p w:rsidR="00796629" w:rsidRDefault="00796629" w:rsidP="00796629">
      <w:r w:rsidRPr="00A34EB1">
        <w:rPr>
          <w:noProof/>
        </w:rPr>
        <w:pict>
          <v:shape id="_x0000_s1028" type="#_x0000_t202" style="position:absolute;margin-left:-21pt;margin-top:145.65pt;width:498pt;height:489.3pt;z-index:251663360;mso-width-relative:margin;mso-height-relative:margin" stroked="f">
            <v:fill opacity="0"/>
            <v:textbox style="mso-next-textbox:#_x0000_s1028">
              <w:txbxContent>
                <w:p w:rsidR="00796629" w:rsidRPr="00457815" w:rsidRDefault="00796629" w:rsidP="00457815">
                  <w:pPr>
                    <w:jc w:val="both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  <w:r>
                    <w:rPr>
                      <w:rFonts w:asciiTheme="majorHAnsi" w:hAnsiTheme="majorHAnsi"/>
                      <w:b/>
                      <w:sz w:val="26"/>
                      <w:szCs w:val="26"/>
                      <w:lang w:val="fi-FI"/>
                    </w:rPr>
                    <w:t>Akmam Nas Holdings Berhad</w:t>
                  </w:r>
                  <w:r w:rsidR="00604A86">
                    <w:rPr>
                      <w:rFonts w:asciiTheme="majorHAnsi" w:hAnsiTheme="majorHAnsi"/>
                      <w:b/>
                      <w:sz w:val="26"/>
                      <w:szCs w:val="26"/>
                      <w:lang w:val="fi-FI"/>
                    </w:rPr>
                    <w:t xml:space="preserve"> </w:t>
                  </w:r>
                  <w:r w:rsidR="00604A86" w:rsidRPr="00457815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merupakan syarikat yang menjalankan aktiviti pembinaan dan pembangunan di Malaysia. Syarikat ini merupakan salah satu syarikat yang dilantik oleh kerajaan Malaysia bagi menjalankan aktiviti pembangunan</w:t>
                  </w:r>
                  <w:r w:rsidR="00457815" w:rsidRPr="00457815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 xml:space="preserve"> bercampur ECER di Seberang Takir, Kuala Terengganu dan pembinaan Rumah Mesra Rakyat oleh Syarikat Perumahan Negara Berhad di seluruh Malaysia.</w:t>
                  </w:r>
                </w:p>
                <w:p w:rsidR="00457815" w:rsidRDefault="00457815" w:rsidP="00796629">
                  <w:pPr>
                    <w:ind w:left="720"/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  <w:lang w:val="fi-FI"/>
                    </w:rPr>
                  </w:pPr>
                </w:p>
                <w:p w:rsidR="00685FAF" w:rsidRDefault="00685FAF" w:rsidP="000937C3">
                  <w:pPr>
                    <w:ind w:left="720" w:hanging="720"/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  <w:lang w:val="fi-FI"/>
                    </w:rPr>
                  </w:pPr>
                </w:p>
                <w:p w:rsidR="00796629" w:rsidRDefault="00457815" w:rsidP="00896BC4">
                  <w:pPr>
                    <w:ind w:left="720" w:hanging="720"/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  <w:lang w:val="fi-FI"/>
                    </w:rPr>
                  </w:pPr>
                  <w:r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  <w:lang w:val="fi-FI"/>
                    </w:rPr>
                    <w:t>BIDANG PENGAJIAN</w:t>
                  </w:r>
                </w:p>
                <w:p w:rsidR="00457815" w:rsidRDefault="00457815" w:rsidP="00685FAF">
                  <w:pPr>
                    <w:pStyle w:val="ListParagraph"/>
                    <w:numPr>
                      <w:ilvl w:val="0"/>
                      <w:numId w:val="1"/>
                    </w:numPr>
                    <w:ind w:left="426" w:hanging="426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  <w:r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Pembinaan</w:t>
                  </w:r>
                </w:p>
                <w:p w:rsidR="00457815" w:rsidRDefault="00F8335F" w:rsidP="00685FAF">
                  <w:pPr>
                    <w:pStyle w:val="ListParagraph"/>
                    <w:numPr>
                      <w:ilvl w:val="0"/>
                      <w:numId w:val="1"/>
                    </w:numPr>
                    <w:ind w:left="426" w:hanging="426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  <w:r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Arkitek</w:t>
                  </w:r>
                </w:p>
                <w:p w:rsidR="00457815" w:rsidRDefault="00457815" w:rsidP="00685FAF">
                  <w:pPr>
                    <w:pStyle w:val="ListParagraph"/>
                    <w:numPr>
                      <w:ilvl w:val="0"/>
                      <w:numId w:val="1"/>
                    </w:numPr>
                    <w:ind w:left="426" w:hanging="426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  <w:r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Jurutera</w:t>
                  </w:r>
                </w:p>
                <w:p w:rsidR="00457815" w:rsidRDefault="00457815" w:rsidP="00685FAF">
                  <w:pPr>
                    <w:pStyle w:val="ListParagraph"/>
                    <w:numPr>
                      <w:ilvl w:val="0"/>
                      <w:numId w:val="1"/>
                    </w:numPr>
                    <w:ind w:left="426" w:hanging="426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  <w:r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Teknologi Maklumat</w:t>
                  </w:r>
                </w:p>
                <w:p w:rsidR="00685FAF" w:rsidRDefault="00685FAF" w:rsidP="00685FAF">
                  <w:pPr>
                    <w:pStyle w:val="ListParagraph"/>
                    <w:numPr>
                      <w:ilvl w:val="0"/>
                      <w:numId w:val="1"/>
                    </w:numPr>
                    <w:ind w:left="426" w:hanging="426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  <w:r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Perakaunan</w:t>
                  </w:r>
                </w:p>
                <w:p w:rsidR="00457815" w:rsidRDefault="00F8335F" w:rsidP="00685FAF">
                  <w:pPr>
                    <w:pStyle w:val="ListParagraph"/>
                    <w:numPr>
                      <w:ilvl w:val="0"/>
                      <w:numId w:val="1"/>
                    </w:numPr>
                    <w:ind w:left="426" w:hanging="426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  <w:r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Kesihatan Persekitaran dan P</w:t>
                  </w:r>
                  <w:r w:rsidR="00457815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ekerjaan</w:t>
                  </w:r>
                </w:p>
                <w:p w:rsidR="00796629" w:rsidRPr="00CC2843" w:rsidRDefault="00796629" w:rsidP="00457815">
                  <w:pPr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</w:p>
                <w:p w:rsidR="00796629" w:rsidRPr="00CC2843" w:rsidRDefault="00796629" w:rsidP="00796629">
                  <w:pPr>
                    <w:ind w:left="720"/>
                    <w:jc w:val="center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</w:p>
                <w:p w:rsidR="00796629" w:rsidRPr="00CC2843" w:rsidRDefault="00796629" w:rsidP="00896BC4">
                  <w:pPr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  <w:lang w:val="fi-FI"/>
                    </w:rPr>
                  </w:pPr>
                  <w:r w:rsidRPr="00CC2843"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  <w:lang w:val="fi-FI"/>
                    </w:rPr>
                    <w:t>CARA MEMOHON</w:t>
                  </w:r>
                </w:p>
                <w:p w:rsidR="00796629" w:rsidRPr="00CC2843" w:rsidRDefault="00796629" w:rsidP="00896BC4">
                  <w:pPr>
                    <w:rPr>
                      <w:rFonts w:asciiTheme="majorHAnsi" w:hAnsiTheme="majorHAnsi"/>
                      <w:sz w:val="16"/>
                      <w:szCs w:val="16"/>
                      <w:lang w:val="fi-FI"/>
                    </w:rPr>
                  </w:pPr>
                  <w:r w:rsidRPr="00CC2843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 xml:space="preserve">Kepada pelajar yang berminat, bolehlah </w:t>
                  </w:r>
                  <w:r w:rsidR="00457815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 xml:space="preserve">email kepada </w:t>
                  </w:r>
                  <w:hyperlink r:id="rId6" w:history="1">
                    <w:r w:rsidR="00457815" w:rsidRPr="000A6672">
                      <w:rPr>
                        <w:rStyle w:val="Hyperlink"/>
                        <w:rFonts w:asciiTheme="majorHAnsi" w:hAnsiTheme="majorHAnsi"/>
                        <w:sz w:val="26"/>
                        <w:szCs w:val="26"/>
                        <w:lang w:val="fi-FI"/>
                      </w:rPr>
                      <w:t>azmi@akmamberhad.com.my</w:t>
                    </w:r>
                  </w:hyperlink>
                </w:p>
                <w:p w:rsidR="00896BC4" w:rsidRDefault="00896BC4" w:rsidP="00685FA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896BC4" w:rsidRDefault="00896BC4" w:rsidP="00685FAF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796629" w:rsidRDefault="00796629" w:rsidP="00685FAF">
                  <w:pPr>
                    <w:jc w:val="center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  <w:r w:rsidRPr="00CC2843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Sebarang pertanyaan, boleh hubungi</w:t>
                  </w:r>
                </w:p>
                <w:p w:rsidR="00796629" w:rsidRPr="00CC2843" w:rsidRDefault="00457815" w:rsidP="00685FAF">
                  <w:pPr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  <w:lang w:val="fi-FI"/>
                    </w:rPr>
                  </w:pPr>
                  <w:r w:rsidRPr="00685FAF">
                    <w:rPr>
                      <w:rFonts w:asciiTheme="majorHAnsi" w:hAnsiTheme="majorHAnsi"/>
                      <w:b/>
                      <w:sz w:val="26"/>
                      <w:szCs w:val="26"/>
                      <w:lang w:val="fi-FI"/>
                    </w:rPr>
                    <w:t>Encik Mohd Azmi Mohd Yusof</w:t>
                  </w:r>
                  <w:r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 xml:space="preserve"> di talian 012-348 9205</w:t>
                  </w:r>
                </w:p>
                <w:p w:rsidR="00796629" w:rsidRPr="00CC2843" w:rsidRDefault="00796629" w:rsidP="00796629">
                  <w:pPr>
                    <w:rPr>
                      <w:rFonts w:asciiTheme="majorHAnsi" w:hAnsiTheme="majorHAnsi" w:cs="Tahoma"/>
                      <w:sz w:val="26"/>
                      <w:szCs w:val="26"/>
                      <w:lang w:val="fi-FI"/>
                    </w:rPr>
                  </w:pPr>
                </w:p>
                <w:p w:rsidR="00796629" w:rsidRPr="00CC2843" w:rsidRDefault="00796629" w:rsidP="00796629">
                  <w:pPr>
                    <w:ind w:left="720"/>
                    <w:jc w:val="center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</w:p>
                <w:p w:rsidR="00796629" w:rsidRPr="00CC2843" w:rsidRDefault="00796629" w:rsidP="00796629">
                  <w:pPr>
                    <w:pStyle w:val="ListParagraph"/>
                    <w:ind w:left="1440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</w:p>
                <w:p w:rsidR="00796629" w:rsidRPr="00CC2843" w:rsidRDefault="00796629" w:rsidP="00796629">
                  <w:pPr>
                    <w:pStyle w:val="ListParagraph"/>
                    <w:tabs>
                      <w:tab w:val="left" w:pos="1080"/>
                    </w:tabs>
                    <w:spacing w:line="240" w:lineRule="auto"/>
                    <w:ind w:left="108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796629" w:rsidRPr="00CC2843" w:rsidRDefault="00796629" w:rsidP="00796629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796629" w:rsidRPr="00CC2843" w:rsidRDefault="00796629" w:rsidP="00796629">
                  <w:pPr>
                    <w:rPr>
                      <w:rFonts w:asciiTheme="majorHAnsi" w:hAnsiTheme="majorHAnsi"/>
                      <w:szCs w:val="52"/>
                    </w:rPr>
                  </w:pPr>
                </w:p>
              </w:txbxContent>
            </v:textbox>
          </v:shape>
        </w:pict>
      </w:r>
    </w:p>
    <w:p w:rsidR="004A2470" w:rsidRDefault="004A2470"/>
    <w:sectPr w:rsidR="004A2470" w:rsidSect="008B5141">
      <w:pgSz w:w="11909" w:h="16834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6852"/>
    <w:multiLevelType w:val="hybridMultilevel"/>
    <w:tmpl w:val="45706D90"/>
    <w:lvl w:ilvl="0" w:tplc="043E000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9168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9888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106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6629"/>
    <w:rsid w:val="000937C3"/>
    <w:rsid w:val="003A34CF"/>
    <w:rsid w:val="00457815"/>
    <w:rsid w:val="004A2470"/>
    <w:rsid w:val="00604A86"/>
    <w:rsid w:val="00685FAF"/>
    <w:rsid w:val="00796629"/>
    <w:rsid w:val="00896BC4"/>
    <w:rsid w:val="00F8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29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8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mi@akmamberhad.com.m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lizawati</dc:creator>
  <cp:lastModifiedBy>lizawati</cp:lastModifiedBy>
  <cp:revision>2</cp:revision>
  <cp:lastPrinted>2014-04-23T06:25:00Z</cp:lastPrinted>
  <dcterms:created xsi:type="dcterms:W3CDTF">2014-04-23T04:32:00Z</dcterms:created>
  <dcterms:modified xsi:type="dcterms:W3CDTF">2014-04-23T06:31:00Z</dcterms:modified>
</cp:coreProperties>
</file>